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left w:val="none"/>
          <w:bottom w:val="none"/>
          <w:right w:val="none"/>
          <w:insideH w:val="none"/>
          <w:insideV w:val="none"/>
        </w:tblBorders>
      </w:tblPr>
      <w:tblGrid>
        <w:gridCol w:w="1200"/>
        <w:gridCol w:w="8160"/>
      </w:tblGrid>
      <w:tr>
        <w:tc>
          <w:tcPr>
            <w:tcW w:type="dxa" w:w="1200"/>
            <w:tcMar>
              <w:top w:type="dxa" w:w="0"/>
              <w:left w:type="dxa" w:w="0"/>
              <w:bottom w:type="dxa" w:w="0"/>
              <w:right w:type="dxa" w:w="120"/>
            </w:tcMar>
            <w:vAlign w:val="center"/>
          </w:tcPr>
          <w:p>
            <w:r>
              <w:drawing>
                <wp:inline distT="0" distB="0" distL="0" distR="0">
                  <wp:extent cx="514350" cy="523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14350" cy="523875"/>
                          </a:xfrm>
                          <a:prstGeom prst="rect">
                            <a:avLst/>
                          </a:prstGeom>
                        </pic:spPr>
                      </pic:pic>
                    </a:graphicData>
                  </a:graphic>
                </wp:inline>
              </w:drawing>
            </w:r>
          </w:p>
        </w:tc>
        <w:tc>
          <w:tcPr>
            <w:tcW w:type="dxa" w:w="8160"/>
            <w:tcMar>
              <w:top w:type="dxa" w:w="0"/>
              <w:left w:type="dxa" w:w="0"/>
              <w:bottom w:type="dxa" w:w="0"/>
              <w:right w:type="dxa" w:w="0"/>
            </w:tcMar>
            <w:vAlign w:val="center"/>
          </w:tcPr>
          <w:p>
            <w:r>
              <w:rPr>
                <w:rFonts w:ascii="Calibri" w:cs="Calibri" w:eastAsia="Calibri" w:hAnsi="Calibri"/>
                <w:b/>
                <w:bCs/>
                <w:color w:val="1A1A1A"/>
                <w:sz w:val="26"/>
                <w:szCs w:val="26"/>
              </w:rPr>
              <w:t xml:space="preserve">DOBY BAXTER COMPUTING</w:t>
            </w:r>
          </w:p>
        </w:tc>
      </w:tr>
    </w:tbl>
    <w:p>
      <w:pPr>
        <w:spacing w:after="60" w:line="276" w:before="260"/>
      </w:pPr>
      <w:r>
        <w:rPr>
          <w:rFonts w:ascii="Calibri" w:cs="Calibri" w:eastAsia="Calibri" w:hAnsi="Calibri"/>
          <w:b/>
          <w:bCs/>
          <w:color w:val="1A1A1A"/>
          <w:sz w:val="34"/>
          <w:szCs w:val="34"/>
        </w:rPr>
        <w:t xml:space="preserve">Founding Client Program</w:t>
      </w:r>
    </w:p>
    <w:p>
      <w:pPr>
        <w:spacing w:after="40" w:line="276"/>
      </w:pPr>
      <w:r>
        <w:rPr>
          <w:rFonts w:ascii="Calibri" w:cs="Calibri" w:eastAsia="Calibri" w:hAnsi="Calibri"/>
          <w:i/>
          <w:iCs/>
          <w:color w:val="5A5A5A"/>
          <w:sz w:val="21"/>
          <w:szCs w:val="21"/>
        </w:rPr>
        <w:t xml:space="preserve">Effective date: 18 October 2026 · Version 1.0. Ten seats for businesses I would like to work with for the long run. This document explains what founding clients get, who the program suits, how seats are filled and how to apply. My Terms of Business apply to every job, as they do for every client.</w:t>
      </w:r>
    </w:p>
    <w:p>
      <w:pPr>
        <w:pBdr>
          <w:bottom w:val="single" w:color="D8D8D8" w:sz="6" w:space="1"/>
        </w:pBdr>
        <w:spacing w:after="200" w:before="60"/>
      </w:pPr>
    </w:p>
    <w:p>
      <w:pPr>
        <w:pStyle w:val="Heading2"/>
        <w:keepNext/>
        <w:spacing w:after="120" w:before="300"/>
      </w:pPr>
      <w:r>
        <w:rPr>
          <w:rFonts w:ascii="Calibri" w:cs="Calibri" w:eastAsia="Calibri" w:hAnsi="Calibri"/>
          <w:b/>
          <w:bCs/>
          <w:color w:val="C7761F"/>
          <w:sz w:val="24"/>
          <w:szCs w:val="24"/>
        </w:rPr>
        <w:t xml:space="preserve">1 </w:t>
      </w:r>
      <w:r>
        <w:rPr>
          <w:rFonts w:ascii="Calibri" w:cs="Calibri" w:eastAsia="Calibri" w:hAnsi="Calibri"/>
          <w:b/>
          <w:bCs/>
          <w:color w:val="1A1A1A"/>
          <w:sz w:val="24"/>
          <w:szCs w:val="24"/>
        </w:rPr>
        <w:t xml:space="preserve">· WHAT THE PROGRAM IS</w:t>
      </w:r>
    </w:p>
    <w:p>
      <w:pPr>
        <w:spacing w:after="140" w:line="276"/>
      </w:pPr>
      <w:r>
        <w:rPr>
          <w:rFonts w:ascii="Calibri" w:cs="Calibri" w:eastAsia="Calibri" w:hAnsi="Calibri"/>
          <w:color w:val="1A1A1A"/>
          <w:sz w:val="21"/>
          <w:szCs w:val="21"/>
        </w:rPr>
        <w:t xml:space="preserve">The Founding Client Program has </w:t>
      </w:r>
      <w:r>
        <w:rPr>
          <w:rFonts w:ascii="Calibri" w:cs="Calibri" w:eastAsia="Calibri" w:hAnsi="Calibri"/>
          <w:b/>
          <w:bCs/>
          <w:color w:val="1A1A1A"/>
          <w:sz w:val="21"/>
          <w:szCs w:val="21"/>
        </w:rPr>
        <w:t xml:space="preserve">ten seats</w:t>
      </w:r>
      <w:r>
        <w:rPr>
          <w:rFonts w:ascii="Calibri" w:cs="Calibri" w:eastAsia="Calibri" w:hAnsi="Calibri"/>
          <w:color w:val="1A1A1A"/>
          <w:sz w:val="21"/>
          <w:szCs w:val="21"/>
        </w:rPr>
        <w:t xml:space="preserve">, each held by one business for as long as the program runs. Founding clients get my best prices on every job they choose to ask me for, in writing, with no end date. Some seats are offered by personal invitation to businesses I already know; the rest are open to application.</w:t>
      </w:r>
    </w:p>
    <w:p>
      <w:pPr>
        <w:pStyle w:val="Heading2"/>
        <w:keepNext/>
        <w:spacing w:after="120" w:before="300"/>
      </w:pPr>
      <w:r>
        <w:rPr>
          <w:rFonts w:ascii="Calibri" w:cs="Calibri" w:eastAsia="Calibri" w:hAnsi="Calibri"/>
          <w:b/>
          <w:bCs/>
          <w:color w:val="C7761F"/>
          <w:sz w:val="24"/>
          <w:szCs w:val="24"/>
        </w:rPr>
        <w:t xml:space="preserve">2 </w:t>
      </w:r>
      <w:r>
        <w:rPr>
          <w:rFonts w:ascii="Calibri" w:cs="Calibri" w:eastAsia="Calibri" w:hAnsi="Calibri"/>
          <w:b/>
          <w:bCs/>
          <w:color w:val="1A1A1A"/>
          <w:sz w:val="24"/>
          <w:szCs w:val="24"/>
        </w:rPr>
        <w:t xml:space="preserve">· WHAT FOUNDING CLIENTS GET</w:t>
      </w:r>
    </w:p>
    <w:p>
      <w:pPr>
        <w:pStyle w:val="ListParagraph"/>
        <w:numPr>
          <w:ilvl w:val="0"/>
          <w:numId w:val="1"/>
        </w:numPr>
        <w:spacing w:after="90" w:line="272"/>
      </w:pPr>
      <w:r>
        <w:rPr>
          <w:rFonts w:ascii="Calibri" w:cs="Calibri" w:eastAsia="Calibri" w:hAnsi="Calibri"/>
          <w:b/>
          <w:bCs/>
          <w:color w:val="1A1A1A"/>
          <w:sz w:val="21"/>
          <w:szCs w:val="21"/>
        </w:rPr>
        <w:t xml:space="preserve">A £200 first job. </w:t>
      </w:r>
      <w:r>
        <w:rPr>
          <w:rFonts w:ascii="Calibri" w:cs="Calibri" w:eastAsia="Calibri" w:hAnsi="Calibri"/>
          <w:color w:val="1A1A1A"/>
          <w:sz w:val="21"/>
          <w:szCs w:val="21"/>
        </w:rPr>
        <w:t xml:space="preserve">Your first job is a Starter Reliability Review at £200 fixed: a read-only look at the part of your setup that keeps going wrong, with a plain-English report of what to fix first.</w:t>
      </w:r>
    </w:p>
    <w:p>
      <w:pPr>
        <w:pStyle w:val="ListParagraph"/>
        <w:numPr>
          <w:ilvl w:val="0"/>
          <w:numId w:val="1"/>
        </w:numPr>
        <w:spacing w:after="90" w:line="272"/>
      </w:pPr>
      <w:r>
        <w:rPr>
          <w:rFonts w:ascii="Calibri" w:cs="Calibri" w:eastAsia="Calibri" w:hAnsi="Calibri"/>
          <w:b/>
          <w:bCs/>
          <w:color w:val="1A1A1A"/>
          <w:sz w:val="21"/>
          <w:szCs w:val="21"/>
        </w:rPr>
        <w:t xml:space="preserve">25% off every job after it. </w:t>
      </w:r>
      <w:r>
        <w:rPr>
          <w:rFonts w:ascii="Calibri" w:cs="Calibri" w:eastAsia="Calibri" w:hAnsi="Calibri"/>
          <w:color w:val="1A1A1A"/>
          <w:sz w:val="21"/>
          <w:szCs w:val="21"/>
        </w:rPr>
        <w:t xml:space="preserve">Every later job is 25% off my standard price, and that includes Someone on Call, my monthly cover, which no other discount does.</w:t>
      </w:r>
    </w:p>
    <w:p>
      <w:pPr>
        <w:pStyle w:val="ListParagraph"/>
        <w:numPr>
          <w:ilvl w:val="0"/>
          <w:numId w:val="1"/>
        </w:numPr>
        <w:spacing w:after="90" w:line="272"/>
      </w:pPr>
      <w:r>
        <w:rPr>
          <w:rFonts w:ascii="Calibri" w:cs="Calibri" w:eastAsia="Calibri" w:hAnsi="Calibri"/>
          <w:b/>
          <w:bCs/>
          <w:color w:val="1A1A1A"/>
          <w:sz w:val="21"/>
          <w:szCs w:val="21"/>
        </w:rPr>
        <w:t xml:space="preserve">No end date. </w:t>
      </w:r>
      <w:r>
        <w:rPr>
          <w:rFonts w:ascii="Calibri" w:cs="Calibri" w:eastAsia="Calibri" w:hAnsi="Calibri"/>
          <w:color w:val="1A1A1A"/>
          <w:sz w:val="21"/>
          <w:szCs w:val="21"/>
        </w:rPr>
        <w:t xml:space="preserve">Your founding prices hold for as long as the program runs. If I ever end it, I give at least 3 months’ notice, and any job already agreed keeps its founding price.</w:t>
      </w:r>
    </w:p>
    <w:p>
      <w:pPr>
        <w:pStyle w:val="ListParagraph"/>
        <w:numPr>
          <w:ilvl w:val="0"/>
          <w:numId w:val="1"/>
        </w:numPr>
        <w:spacing w:after="90" w:line="272"/>
      </w:pPr>
      <w:r>
        <w:rPr>
          <w:rFonts w:ascii="Calibri" w:cs="Calibri" w:eastAsia="Calibri" w:hAnsi="Calibri"/>
          <w:b/>
          <w:bCs/>
          <w:color w:val="1A1A1A"/>
          <w:sz w:val="21"/>
          <w:szCs w:val="21"/>
        </w:rPr>
        <w:t xml:space="preserve">Free, with no obligation. </w:t>
      </w:r>
      <w:r>
        <w:rPr>
          <w:rFonts w:ascii="Calibri" w:cs="Calibri" w:eastAsia="Calibri" w:hAnsi="Calibri"/>
          <w:color w:val="1A1A1A"/>
          <w:sz w:val="21"/>
          <w:szCs w:val="21"/>
        </w:rPr>
        <w:t xml:space="preserve">Holding a seat costs nothing. There is no minimum spend, no retainer and no deadline, and you never have to ask me for any work.</w:t>
      </w:r>
    </w:p>
    <w:p>
      <w:pPr>
        <w:pStyle w:val="ListParagraph"/>
        <w:numPr>
          <w:ilvl w:val="0"/>
          <w:numId w:val="1"/>
        </w:numPr>
        <w:spacing w:after="90" w:line="272"/>
      </w:pPr>
      <w:r>
        <w:rPr>
          <w:rFonts w:ascii="Calibri" w:cs="Calibri" w:eastAsia="Calibri" w:hAnsi="Calibri"/>
          <w:b/>
          <w:bCs/>
          <w:color w:val="1A1A1A"/>
          <w:sz w:val="21"/>
          <w:szCs w:val="21"/>
        </w:rPr>
        <w:t xml:space="preserve">In writing. </w:t>
      </w:r>
      <w:r>
        <w:rPr>
          <w:rFonts w:ascii="Calibri" w:cs="Calibri" w:eastAsia="Calibri" w:hAnsi="Calibri"/>
          <w:color w:val="1A1A1A"/>
          <w:sz w:val="21"/>
          <w:szCs w:val="21"/>
        </w:rPr>
        <w:t xml:space="preserve">You sign a short agreement with your business’s name on it, so the perks are yours on paper, not just on my website.</w:t>
      </w:r>
    </w:p>
    <w:p>
      <w:pPr>
        <w:keepNext/>
        <w:spacing w:after="120" w:line="276" w:before="60"/>
      </w:pPr>
      <w:r>
        <w:rPr>
          <w:rFonts w:ascii="Calibri" w:cs="Calibri" w:eastAsia="Calibri" w:hAnsi="Calibri"/>
          <w:color w:val="1A1A1A"/>
          <w:sz w:val="21"/>
          <w:szCs w:val="21"/>
        </w:rPr>
        <w:t xml:space="preserve">At today’s prices:</w:t>
      </w:r>
    </w:p>
    <w:tbl>
      <w:tblPr>
        <w:tblW w:type="dxa" w:w="9360"/>
        <w:tblBorders>
          <w:top w:val="none"/>
          <w:left w:val="none"/>
          <w:bottom w:val="single" w:color="D8D2C6" w:sz="4"/>
          <w:right w:val="none"/>
          <w:insideH w:val="single" w:color="D8D2C6" w:sz="4"/>
          <w:insideV w:val="none"/>
        </w:tblBorders>
        <w:tblLayout w:type="fixed"/>
      </w:tblPr>
      <w:tblGrid>
        <w:gridCol w:w="3960"/>
        <w:gridCol w:w="2500"/>
        <w:gridCol w:w="2900"/>
      </w:tblGrid>
      <w:tr>
        <w:trPr>
          <w:tblHeader/>
          <w:cantSplit/>
        </w:trPr>
        <w:tc>
          <w:tcPr>
            <w:tcW w:type="dxa" w:w="3960"/>
            <w:shd w:val="clear" w:color="auto" w:fill="1A1A2E"/>
            <w:tcMar>
              <w:top w:type="dxa" w:w="70"/>
              <w:left w:type="dxa" w:w="110"/>
              <w:bottom w:type="dxa" w:w="70"/>
              <w:right w:type="dxa" w:w="110"/>
            </w:tcMar>
          </w:tcPr>
          <w:p>
            <w:pPr>
              <w:keepNext/>
              <w:spacing w:after="0" w:line="252"/>
            </w:pPr>
            <w:r>
              <w:rPr>
                <w:rFonts w:ascii="Calibri" w:cs="Calibri" w:eastAsia="Calibri" w:hAnsi="Calibri"/>
                <w:b/>
                <w:bCs/>
                <w:color w:val="FFFFFF"/>
                <w:sz w:val="19"/>
                <w:szCs w:val="19"/>
              </w:rPr>
              <w:t xml:space="preserve">Service</w:t>
            </w:r>
          </w:p>
        </w:tc>
        <w:tc>
          <w:tcPr>
            <w:tcW w:type="dxa" w:w="2500"/>
            <w:shd w:val="clear" w:color="auto" w:fill="1A1A2E"/>
            <w:tcMar>
              <w:top w:type="dxa" w:w="70"/>
              <w:left w:type="dxa" w:w="110"/>
              <w:bottom w:type="dxa" w:w="70"/>
              <w:right w:type="dxa" w:w="110"/>
            </w:tcMar>
          </w:tcPr>
          <w:p>
            <w:pPr>
              <w:keepNext/>
              <w:spacing w:after="0" w:line="252"/>
            </w:pPr>
            <w:r>
              <w:rPr>
                <w:rFonts w:ascii="Calibri" w:cs="Calibri" w:eastAsia="Calibri" w:hAnsi="Calibri"/>
                <w:b/>
                <w:bCs/>
                <w:color w:val="FFFFFF"/>
                <w:sz w:val="19"/>
                <w:szCs w:val="19"/>
              </w:rPr>
              <w:t xml:space="preserve">Standard price</w:t>
            </w:r>
          </w:p>
        </w:tc>
        <w:tc>
          <w:tcPr>
            <w:tcW w:type="dxa" w:w="2900"/>
            <w:shd w:val="clear" w:color="auto" w:fill="1A1A2E"/>
            <w:tcMar>
              <w:top w:type="dxa" w:w="70"/>
              <w:left w:type="dxa" w:w="110"/>
              <w:bottom w:type="dxa" w:w="70"/>
              <w:right w:type="dxa" w:w="110"/>
            </w:tcMar>
          </w:tcPr>
          <w:p>
            <w:pPr>
              <w:keepNext/>
              <w:spacing w:after="0" w:line="252"/>
            </w:pPr>
            <w:r>
              <w:rPr>
                <w:rFonts w:ascii="Calibri" w:cs="Calibri" w:eastAsia="Calibri" w:hAnsi="Calibri"/>
                <w:b/>
                <w:bCs/>
                <w:color w:val="FFFFFF"/>
                <w:sz w:val="19"/>
                <w:szCs w:val="19"/>
              </w:rPr>
              <w:t xml:space="preserve">Founding price</w:t>
            </w:r>
          </w:p>
        </w:tc>
      </w:tr>
      <w:tr>
        <w:trPr>
          <w:cantSplit/>
        </w:trPr>
        <w:tc>
          <w:tcPr>
            <w:tcW w:type="dxa" w:w="3960"/>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Starter Reliability Review</w:t>
            </w:r>
          </w:p>
          <w:p>
            <w:pPr>
              <w:spacing w:after="0" w:line="252"/>
            </w:pPr>
            <w:r>
              <w:rPr>
                <w:rFonts w:ascii="Calibri" w:cs="Calibri" w:eastAsia="Calibri" w:hAnsi="Calibri"/>
                <w:color w:val="5A5A5A"/>
                <w:sz w:val="16"/>
                <w:szCs w:val="16"/>
              </w:rPr>
              <w:t xml:space="preserve">your first job</w:t>
            </w:r>
          </w:p>
        </w:tc>
        <w:tc>
          <w:tcPr>
            <w:tcW w:type="dxa" w:w="2500"/>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£200 fixed</w:t>
            </w:r>
          </w:p>
        </w:tc>
        <w:tc>
          <w:tcPr>
            <w:tcW w:type="dxa" w:w="2900"/>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£200 fixed</w:t>
            </w:r>
          </w:p>
        </w:tc>
      </w:tr>
      <w:tr>
        <w:trPr>
          <w:cantSplit/>
        </w:trPr>
        <w:tc>
          <w:tcPr>
            <w:tcW w:type="dxa" w:w="3960"/>
            <w:shd w:val="clear" w:color="auto" w:fill="FAF6EE"/>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Find &amp; Fix</w:t>
            </w:r>
          </w:p>
          <w:p>
            <w:pPr>
              <w:spacing w:after="0" w:line="252"/>
            </w:pPr>
            <w:r>
              <w:rPr>
                <w:rFonts w:ascii="Calibri" w:cs="Calibri" w:eastAsia="Calibri" w:hAnsi="Calibri"/>
                <w:color w:val="5A5A5A"/>
                <w:sz w:val="16"/>
                <w:szCs w:val="16"/>
              </w:rPr>
              <w:t xml:space="preserve">the review and the fix, in one job</w:t>
            </w:r>
          </w:p>
        </w:tc>
        <w:tc>
          <w:tcPr>
            <w:tcW w:type="dxa" w:w="2500"/>
            <w:shd w:val="clear" w:color="auto" w:fill="FAF6EE"/>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£650 fixed</w:t>
            </w:r>
          </w:p>
        </w:tc>
        <w:tc>
          <w:tcPr>
            <w:tcW w:type="dxa" w:w="2900"/>
            <w:shd w:val="clear" w:color="auto" w:fill="FAF6EE"/>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£537.50 as your first job, £487.50 after it</w:t>
            </w:r>
          </w:p>
        </w:tc>
      </w:tr>
      <w:tr>
        <w:trPr>
          <w:cantSplit/>
        </w:trPr>
        <w:tc>
          <w:tcPr>
            <w:tcW w:type="dxa" w:w="3960"/>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First Fix</w:t>
            </w:r>
          </w:p>
          <w:p>
            <w:pPr>
              <w:spacing w:after="0" w:line="252"/>
            </w:pPr>
            <w:r>
              <w:rPr>
                <w:rFonts w:ascii="Calibri" w:cs="Calibri" w:eastAsia="Calibri" w:hAnsi="Calibri"/>
                <w:color w:val="5A5A5A"/>
                <w:sz w:val="16"/>
                <w:szCs w:val="16"/>
              </w:rPr>
              <w:t xml:space="preserve">your biggest problem, fixed</w:t>
            </w:r>
          </w:p>
        </w:tc>
        <w:tc>
          <w:tcPr>
            <w:tcW w:type="dxa" w:w="2500"/>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£450 fixed</w:t>
            </w:r>
          </w:p>
        </w:tc>
        <w:tc>
          <w:tcPr>
            <w:tcW w:type="dxa" w:w="2900"/>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£337.50 fixed</w:t>
            </w:r>
          </w:p>
        </w:tc>
      </w:tr>
      <w:tr>
        <w:trPr>
          <w:cantSplit/>
        </w:trPr>
        <w:tc>
          <w:tcPr>
            <w:tcW w:type="dxa" w:w="3960"/>
            <w:shd w:val="clear" w:color="auto" w:fill="FAF6EE"/>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Reliability Review</w:t>
            </w:r>
          </w:p>
          <w:p>
            <w:pPr>
              <w:spacing w:after="0" w:line="252"/>
            </w:pPr>
            <w:r>
              <w:rPr>
                <w:rFonts w:ascii="Calibri" w:cs="Calibri" w:eastAsia="Calibri" w:hAnsi="Calibri"/>
                <w:color w:val="5A5A5A"/>
                <w:sz w:val="16"/>
                <w:szCs w:val="16"/>
              </w:rPr>
              <w:t xml:space="preserve">a full health check</w:t>
            </w:r>
          </w:p>
        </w:tc>
        <w:tc>
          <w:tcPr>
            <w:tcW w:type="dxa" w:w="2500"/>
            <w:shd w:val="clear" w:color="auto" w:fill="FAF6EE"/>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from £900</w:t>
            </w:r>
          </w:p>
        </w:tc>
        <w:tc>
          <w:tcPr>
            <w:tcW w:type="dxa" w:w="2900"/>
            <w:shd w:val="clear" w:color="auto" w:fill="FAF6EE"/>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from £675</w:t>
            </w:r>
          </w:p>
        </w:tc>
      </w:tr>
      <w:tr>
        <w:trPr>
          <w:cantSplit/>
        </w:trPr>
        <w:tc>
          <w:tcPr>
            <w:tcW w:type="dxa" w:w="3960"/>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Architecture Review</w:t>
            </w:r>
          </w:p>
          <w:p>
            <w:pPr>
              <w:spacing w:after="0" w:line="252"/>
            </w:pPr>
            <w:r>
              <w:rPr>
                <w:rFonts w:ascii="Calibri" w:cs="Calibri" w:eastAsia="Calibri" w:hAnsi="Calibri"/>
                <w:color w:val="5A5A5A"/>
                <w:sz w:val="16"/>
                <w:szCs w:val="16"/>
              </w:rPr>
              <w:t xml:space="preserve">how your systems fit together</w:t>
            </w:r>
          </w:p>
        </w:tc>
        <w:tc>
          <w:tcPr>
            <w:tcW w:type="dxa" w:w="2500"/>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from £900</w:t>
            </w:r>
          </w:p>
        </w:tc>
        <w:tc>
          <w:tcPr>
            <w:tcW w:type="dxa" w:w="2900"/>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from £675</w:t>
            </w:r>
          </w:p>
        </w:tc>
      </w:tr>
      <w:tr>
        <w:trPr>
          <w:cantSplit/>
        </w:trPr>
        <w:tc>
          <w:tcPr>
            <w:tcW w:type="dxa" w:w="3960"/>
            <w:shd w:val="clear" w:color="auto" w:fill="FAF6EE"/>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Validation &amp; Guardrails</w:t>
            </w:r>
          </w:p>
          <w:p>
            <w:pPr>
              <w:spacing w:after="0" w:line="252"/>
            </w:pPr>
            <w:r>
              <w:rPr>
                <w:rFonts w:ascii="Calibri" w:cs="Calibri" w:eastAsia="Calibri" w:hAnsi="Calibri"/>
                <w:color w:val="5A5A5A"/>
                <w:sz w:val="16"/>
                <w:szCs w:val="16"/>
              </w:rPr>
              <w:t xml:space="preserve">everything checked, everything fixed</w:t>
            </w:r>
          </w:p>
        </w:tc>
        <w:tc>
          <w:tcPr>
            <w:tcW w:type="dxa" w:w="2500"/>
            <w:shd w:val="clear" w:color="auto" w:fill="FAF6EE"/>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from £2,500</w:t>
            </w:r>
          </w:p>
        </w:tc>
        <w:tc>
          <w:tcPr>
            <w:tcW w:type="dxa" w:w="2900"/>
            <w:shd w:val="clear" w:color="auto" w:fill="FAF6EE"/>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from £1,875</w:t>
            </w:r>
          </w:p>
        </w:tc>
      </w:tr>
      <w:tr>
        <w:trPr>
          <w:cantSplit/>
        </w:trPr>
        <w:tc>
          <w:tcPr>
            <w:tcW w:type="dxa" w:w="3960"/>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Someone on Call</w:t>
            </w:r>
          </w:p>
          <w:p>
            <w:pPr>
              <w:spacing w:after="0" w:line="252"/>
            </w:pPr>
            <w:r>
              <w:rPr>
                <w:rFonts w:ascii="Calibri" w:cs="Calibri" w:eastAsia="Calibri" w:hAnsi="Calibri"/>
                <w:color w:val="5A5A5A"/>
                <w:sz w:val="16"/>
                <w:szCs w:val="16"/>
              </w:rPr>
              <w:t xml:space="preserve">monthly check and note</w:t>
            </w:r>
          </w:p>
        </w:tc>
        <w:tc>
          <w:tcPr>
            <w:tcW w:type="dxa" w:w="2500"/>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£100 a month</w:t>
            </w:r>
          </w:p>
        </w:tc>
        <w:tc>
          <w:tcPr>
            <w:tcW w:type="dxa" w:w="2900"/>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£75 a month</w:t>
            </w:r>
          </w:p>
        </w:tc>
      </w:tr>
      <w:tr>
        <w:trPr>
          <w:cantSplit/>
        </w:trPr>
        <w:tc>
          <w:tcPr>
            <w:tcW w:type="dxa" w:w="3960"/>
            <w:shd w:val="clear" w:color="auto" w:fill="FAF6EE"/>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Someone on Call</w:t>
            </w:r>
          </w:p>
          <w:p>
            <w:pPr>
              <w:spacing w:after="0" w:line="252"/>
            </w:pPr>
            <w:r>
              <w:rPr>
                <w:rFonts w:ascii="Calibri" w:cs="Calibri" w:eastAsia="Calibri" w:hAnsi="Calibri"/>
                <w:color w:val="5A5A5A"/>
                <w:sz w:val="16"/>
                <w:szCs w:val="16"/>
              </w:rPr>
              <w:t xml:space="preserve">with emergencies</w:t>
            </w:r>
          </w:p>
        </w:tc>
        <w:tc>
          <w:tcPr>
            <w:tcW w:type="dxa" w:w="2500"/>
            <w:shd w:val="clear" w:color="auto" w:fill="FAF6EE"/>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£200 a month</w:t>
            </w:r>
          </w:p>
        </w:tc>
        <w:tc>
          <w:tcPr>
            <w:tcW w:type="dxa" w:w="2900"/>
            <w:shd w:val="clear" w:color="auto" w:fill="FAF6EE"/>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£150 a month</w:t>
            </w:r>
          </w:p>
        </w:tc>
      </w:tr>
      <w:tr>
        <w:trPr>
          <w:cantSplit/>
        </w:trPr>
        <w:tc>
          <w:tcPr>
            <w:tcW w:type="dxa" w:w="3960"/>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Someone on Call</w:t>
            </w:r>
          </w:p>
          <w:p>
            <w:pPr>
              <w:spacing w:after="0" w:line="252"/>
            </w:pPr>
            <w:r>
              <w:rPr>
                <w:rFonts w:ascii="Calibri" w:cs="Calibri" w:eastAsia="Calibri" w:hAnsi="Calibri"/>
                <w:color w:val="5A5A5A"/>
                <w:sz w:val="16"/>
                <w:szCs w:val="16"/>
              </w:rPr>
              <w:t xml:space="preserve">with half a day of work</w:t>
            </w:r>
          </w:p>
        </w:tc>
        <w:tc>
          <w:tcPr>
            <w:tcW w:type="dxa" w:w="2500"/>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£450 a month</w:t>
            </w:r>
          </w:p>
        </w:tc>
        <w:tc>
          <w:tcPr>
            <w:tcW w:type="dxa" w:w="2900"/>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£337.50 a month</w:t>
            </w:r>
          </w:p>
        </w:tc>
      </w:tr>
      <w:tr>
        <w:trPr>
          <w:cantSplit/>
        </w:trPr>
        <w:tc>
          <w:tcPr>
            <w:tcW w:type="dxa" w:w="3960"/>
            <w:shd w:val="clear" w:color="auto" w:fill="FAF6EE"/>
            <w:tcMar>
              <w:top w:type="dxa" w:w="70"/>
              <w:left w:type="dxa" w:w="110"/>
              <w:bottom w:type="dxa" w:w="70"/>
              <w:right w:type="dxa" w:w="110"/>
            </w:tcMar>
          </w:tcPr>
          <w:p>
            <w:pPr>
              <w:spacing w:after="0" w:line="252"/>
            </w:pPr>
            <w:r>
              <w:rPr>
                <w:rFonts w:ascii="Calibri" w:cs="Calibri" w:eastAsia="Calibri" w:hAnsi="Calibri"/>
                <w:color w:val="1A1A1A"/>
                <w:sz w:val="19"/>
                <w:szCs w:val="19"/>
              </w:rPr>
              <w:t xml:space="preserve">Any other job</w:t>
            </w:r>
          </w:p>
          <w:p>
            <w:pPr>
              <w:spacing w:after="0" w:line="252"/>
            </w:pPr>
            <w:r>
              <w:rPr>
                <w:rFonts w:ascii="Calibri" w:cs="Calibri" w:eastAsia="Calibri" w:hAnsi="Calibri"/>
                <w:color w:val="5A5A5A"/>
                <w:sz w:val="16"/>
                <w:szCs w:val="16"/>
              </w:rPr>
              <w:t xml:space="preserve">tooling, scientific software, website work</w:t>
            </w:r>
          </w:p>
        </w:tc>
        <w:tc>
          <w:tcPr>
            <w:tcW w:type="dxa" w:w="2500"/>
            <w:shd w:val="clear" w:color="auto" w:fill="FAF6EE"/>
            <w:tcMar>
              <w:top w:type="dxa" w:w="70"/>
              <w:left w:type="dxa" w:w="110"/>
              <w:bottom w:type="dxa" w:w="70"/>
              <w:right w:type="dxa" w:w="110"/>
            </w:tcMar>
          </w:tcPr>
          <w:p>
            <w:pPr>
              <w:spacing w:after="0" w:line="252"/>
            </w:pPr>
            <w:r>
              <w:rPr>
                <w:rFonts w:ascii="Calibri" w:cs="Calibri" w:eastAsia="Calibri" w:hAnsi="Calibri"/>
                <w:color w:val="5A5A5A"/>
                <w:sz w:val="19"/>
                <w:szCs w:val="19"/>
              </w:rPr>
              <w:t xml:space="preserve">fixed price per job</w:t>
            </w:r>
          </w:p>
        </w:tc>
        <w:tc>
          <w:tcPr>
            <w:tcW w:type="dxa" w:w="2900"/>
            <w:shd w:val="clear" w:color="auto" w:fill="FAF6EE"/>
            <w:tcMar>
              <w:top w:type="dxa" w:w="70"/>
              <w:left w:type="dxa" w:w="110"/>
              <w:bottom w:type="dxa" w:w="70"/>
              <w:right w:type="dxa" w:w="110"/>
            </w:tcMar>
          </w:tcPr>
          <w:p>
            <w:pPr>
              <w:spacing w:after="0" w:line="252"/>
            </w:pPr>
            <w:r>
              <w:rPr>
                <w:rFonts w:ascii="Calibri" w:cs="Calibri" w:eastAsia="Calibri" w:hAnsi="Calibri"/>
                <w:b/>
                <w:bCs/>
                <w:color w:val="1A1A1A"/>
                <w:sz w:val="19"/>
                <w:szCs w:val="19"/>
              </w:rPr>
              <w:t xml:space="preserve">25% off that price</w:t>
            </w:r>
          </w:p>
        </w:tc>
      </w:tr>
    </w:tbl>
    <w:p>
      <w:pPr>
        <w:spacing w:after="140" w:line="276" w:before="140"/>
      </w:pPr>
      <w:r>
        <w:rPr>
          <w:rFonts w:ascii="Calibri" w:cs="Calibri" w:eastAsia="Calibri" w:hAnsi="Calibri"/>
          <w:color w:val="1A1A1A"/>
          <w:sz w:val="21"/>
          <w:szCs w:val="21"/>
        </w:rPr>
        <w:t xml:space="preserve">Every price is fixed and agreed in writing before any work starts. The founding 25% does not combine with any other discount, including the 25% every returning client gets.</w:t>
      </w:r>
    </w:p>
    <w:p>
      <w:pPr>
        <w:pStyle w:val="Heading2"/>
        <w:keepNext/>
        <w:spacing w:after="120" w:before="300"/>
      </w:pPr>
      <w:r>
        <w:rPr>
          <w:rFonts w:ascii="Calibri" w:cs="Calibri" w:eastAsia="Calibri" w:hAnsi="Calibri"/>
          <w:b/>
          <w:bCs/>
          <w:color w:val="C7761F"/>
          <w:sz w:val="24"/>
          <w:szCs w:val="24"/>
        </w:rPr>
        <w:t xml:space="preserve">3 </w:t>
      </w:r>
      <w:r>
        <w:rPr>
          <w:rFonts w:ascii="Calibri" w:cs="Calibri" w:eastAsia="Calibri" w:hAnsi="Calibri"/>
          <w:b/>
          <w:bCs/>
          <w:color w:val="1A1A1A"/>
          <w:sz w:val="24"/>
          <w:szCs w:val="24"/>
        </w:rPr>
        <w:t xml:space="preserve">· WHO IT SUITS</w:t>
      </w:r>
    </w:p>
    <w:p>
      <w:pPr>
        <w:spacing w:after="140" w:line="276"/>
      </w:pPr>
      <w:r>
        <w:rPr>
          <w:rFonts w:ascii="Calibri" w:cs="Calibri" w:eastAsia="Calibri" w:hAnsi="Calibri"/>
          <w:color w:val="1A1A1A"/>
          <w:sz w:val="21"/>
          <w:szCs w:val="21"/>
        </w:rPr>
        <w:t xml:space="preserve">Businesses that rely on software nobody on staff really owns: a booking system, an online shop, a spreadsheet that feeds the invoices, a set of automations, or something built quickly with AI tools that real customers now depend on. If your business builds or scripts its own software, you probably have this covered already.</w:t>
      </w:r>
    </w:p>
    <w:p>
      <w:pPr>
        <w:pStyle w:val="Heading2"/>
        <w:keepNext/>
        <w:spacing w:after="120" w:before="300"/>
      </w:pPr>
      <w:r>
        <w:rPr>
          <w:rFonts w:ascii="Calibri" w:cs="Calibri" w:eastAsia="Calibri" w:hAnsi="Calibri"/>
          <w:b/>
          <w:bCs/>
          <w:color w:val="C7761F"/>
          <w:sz w:val="24"/>
          <w:szCs w:val="24"/>
        </w:rPr>
        <w:t xml:space="preserve">4 </w:t>
      </w:r>
      <w:r>
        <w:rPr>
          <w:rFonts w:ascii="Calibri" w:cs="Calibri" w:eastAsia="Calibri" w:hAnsi="Calibri"/>
          <w:b/>
          <w:bCs/>
          <w:color w:val="1A1A1A"/>
          <w:sz w:val="24"/>
          <w:szCs w:val="24"/>
        </w:rPr>
        <w:t xml:space="preserve">· HOW SEATS ARE FILLED</w:t>
      </w:r>
    </w:p>
    <w:p>
      <w:pPr>
        <w:pStyle w:val="ListParagraph"/>
        <w:numPr>
          <w:ilvl w:val="0"/>
          <w:numId w:val="1"/>
        </w:numPr>
        <w:spacing w:after="90" w:line="272"/>
      </w:pPr>
      <w:r>
        <w:rPr>
          <w:rFonts w:ascii="Calibri" w:cs="Calibri" w:eastAsia="Calibri" w:hAnsi="Calibri"/>
          <w:b/>
          <w:bCs/>
          <w:color w:val="1A1A1A"/>
          <w:sz w:val="21"/>
          <w:szCs w:val="21"/>
        </w:rPr>
        <w:t xml:space="preserve">By application. </w:t>
      </w:r>
      <w:r>
        <w:rPr>
          <w:rFonts w:ascii="Calibri" w:cs="Calibri" w:eastAsia="Calibri" w:hAnsi="Calibri"/>
          <w:color w:val="1A1A1A"/>
          <w:sz w:val="21"/>
          <w:szCs w:val="21"/>
        </w:rPr>
        <w:t xml:space="preserve">Apply through the form at dobybaxter127.gitlab.io/founding-clients. It takes a few minutes, and applying commits you to nothing.</w:t>
      </w:r>
    </w:p>
    <w:p>
      <w:pPr>
        <w:pStyle w:val="ListParagraph"/>
        <w:numPr>
          <w:ilvl w:val="0"/>
          <w:numId w:val="1"/>
        </w:numPr>
        <w:spacing w:after="90" w:line="272"/>
      </w:pPr>
      <w:r>
        <w:rPr>
          <w:rFonts w:ascii="Calibri" w:cs="Calibri" w:eastAsia="Calibri" w:hAnsi="Calibri"/>
          <w:b/>
          <w:bCs/>
          <w:color w:val="1A1A1A"/>
          <w:sz w:val="21"/>
          <w:szCs w:val="21"/>
        </w:rPr>
        <w:t xml:space="preserve">By invitation. </w:t>
      </w:r>
      <w:r>
        <w:rPr>
          <w:rFonts w:ascii="Calibri" w:cs="Calibri" w:eastAsia="Calibri" w:hAnsi="Calibri"/>
          <w:color w:val="1A1A1A"/>
          <w:sz w:val="21"/>
          <w:szCs w:val="21"/>
        </w:rPr>
        <w:t xml:space="preserve">I offer some seats personally to businesses I already know and would like to keep working with.</w:t>
      </w:r>
    </w:p>
    <w:p>
      <w:pPr>
        <w:pStyle w:val="ListParagraph"/>
        <w:numPr>
          <w:ilvl w:val="0"/>
          <w:numId w:val="1"/>
        </w:numPr>
        <w:spacing w:after="90" w:line="272"/>
      </w:pPr>
      <w:r>
        <w:rPr>
          <w:rFonts w:ascii="Calibri" w:cs="Calibri" w:eastAsia="Calibri" w:hAnsi="Calibri"/>
          <w:b/>
          <w:bCs/>
          <w:color w:val="1A1A1A"/>
          <w:sz w:val="21"/>
          <w:szCs w:val="21"/>
        </w:rPr>
        <w:t xml:space="preserve">I reply to every application. </w:t>
      </w:r>
      <w:r>
        <w:rPr>
          <w:rFonts w:ascii="Calibri" w:cs="Calibri" w:eastAsia="Calibri" w:hAnsi="Calibri"/>
          <w:color w:val="1A1A1A"/>
          <w:sz w:val="21"/>
          <w:szCs w:val="21"/>
        </w:rPr>
        <w:t xml:space="preserve">I read each one myself and reply within a few days. If it is a good fit and a seat is free, I send you the short agreement. If not, I say so, and you are always welcome to work with me at my standard prices.</w:t>
      </w:r>
    </w:p>
    <w:p>
      <w:pPr>
        <w:pStyle w:val="ListParagraph"/>
        <w:numPr>
          <w:ilvl w:val="0"/>
          <w:numId w:val="1"/>
        </w:numPr>
        <w:spacing w:after="90" w:line="272"/>
      </w:pPr>
      <w:r>
        <w:rPr>
          <w:rFonts w:ascii="Calibri" w:cs="Calibri" w:eastAsia="Calibri" w:hAnsi="Calibri"/>
          <w:b/>
          <w:bCs/>
          <w:color w:val="1A1A1A"/>
          <w:sz w:val="21"/>
          <w:szCs w:val="21"/>
        </w:rPr>
        <w:t xml:space="preserve">Your seat is held from the day you sign. </w:t>
      </w:r>
      <w:r>
        <w:rPr>
          <w:rFonts w:ascii="Calibri" w:cs="Calibri" w:eastAsia="Calibri" w:hAnsi="Calibri"/>
          <w:color w:val="1A1A1A"/>
          <w:sz w:val="21"/>
          <w:szCs w:val="21"/>
        </w:rPr>
        <w:t xml:space="preserve">If a business leaves the program, its seat opens again for someone else.</w:t>
      </w:r>
    </w:p>
    <w:p>
      <w:pPr>
        <w:pStyle w:val="Heading2"/>
        <w:keepNext/>
        <w:spacing w:after="120" w:before="300"/>
      </w:pPr>
      <w:r>
        <w:rPr>
          <w:rFonts w:ascii="Calibri" w:cs="Calibri" w:eastAsia="Calibri" w:hAnsi="Calibri"/>
          <w:b/>
          <w:bCs/>
          <w:color w:val="C7761F"/>
          <w:sz w:val="24"/>
          <w:szCs w:val="24"/>
        </w:rPr>
        <w:t xml:space="preserve">5 </w:t>
      </w:r>
      <w:r>
        <w:rPr>
          <w:rFonts w:ascii="Calibri" w:cs="Calibri" w:eastAsia="Calibri" w:hAnsi="Calibri"/>
          <w:b/>
          <w:bCs/>
          <w:color w:val="1A1A1A"/>
          <w:sz w:val="24"/>
          <w:szCs w:val="24"/>
        </w:rPr>
        <w:t xml:space="preserve">· HOW LONG IT LASTS</w:t>
      </w:r>
    </w:p>
    <w:p>
      <w:pPr>
        <w:pStyle w:val="ListParagraph"/>
        <w:numPr>
          <w:ilvl w:val="0"/>
          <w:numId w:val="1"/>
        </w:numPr>
        <w:spacing w:after="90" w:line="272"/>
      </w:pPr>
      <w:r>
        <w:rPr>
          <w:rFonts w:ascii="Calibri" w:cs="Calibri" w:eastAsia="Calibri" w:hAnsi="Calibri"/>
          <w:b/>
          <w:bCs/>
          <w:color w:val="1A1A1A"/>
          <w:sz w:val="21"/>
          <w:szCs w:val="21"/>
        </w:rPr>
        <w:t xml:space="preserve">You can leave at any time. </w:t>
      </w:r>
      <w:r>
        <w:rPr>
          <w:rFonts w:ascii="Calibri" w:cs="Calibri" w:eastAsia="Calibri" w:hAnsi="Calibri"/>
          <w:color w:val="1A1A1A"/>
          <w:sz w:val="21"/>
          <w:szCs w:val="21"/>
        </w:rPr>
        <w:t xml:space="preserve">Just tell me by email. Leaving costs nothing.</w:t>
      </w:r>
    </w:p>
    <w:p>
      <w:pPr>
        <w:pStyle w:val="ListParagraph"/>
        <w:numPr>
          <w:ilvl w:val="0"/>
          <w:numId w:val="1"/>
        </w:numPr>
        <w:spacing w:after="90" w:line="272"/>
      </w:pPr>
      <w:r>
        <w:rPr>
          <w:rFonts w:ascii="Calibri" w:cs="Calibri" w:eastAsia="Calibri" w:hAnsi="Calibri"/>
          <w:b/>
          <w:bCs/>
          <w:color w:val="1A1A1A"/>
          <w:sz w:val="21"/>
          <w:szCs w:val="21"/>
        </w:rPr>
        <w:t xml:space="preserve">If I ever end the program, </w:t>
      </w:r>
      <w:r>
        <w:rPr>
          <w:rFonts w:ascii="Calibri" w:cs="Calibri" w:eastAsia="Calibri" w:hAnsi="Calibri"/>
          <w:color w:val="1A1A1A"/>
          <w:sz w:val="21"/>
          <w:szCs w:val="21"/>
        </w:rPr>
        <w:t xml:space="preserve">I give every founding client at least 3 months’ notice by email.</w:t>
      </w:r>
    </w:p>
    <w:p>
      <w:pPr>
        <w:pStyle w:val="ListParagraph"/>
        <w:numPr>
          <w:ilvl w:val="0"/>
          <w:numId w:val="1"/>
        </w:numPr>
        <w:spacing w:after="90" w:line="272"/>
      </w:pPr>
      <w:r>
        <w:rPr>
          <w:rFonts w:ascii="Calibri" w:cs="Calibri" w:eastAsia="Calibri" w:hAnsi="Calibri"/>
          <w:b/>
          <w:bCs/>
          <w:color w:val="1A1A1A"/>
          <w:sz w:val="21"/>
          <w:szCs w:val="21"/>
        </w:rPr>
        <w:t xml:space="preserve">Agreed jobs are protected. </w:t>
      </w:r>
      <w:r>
        <w:rPr>
          <w:rFonts w:ascii="Calibri" w:cs="Calibri" w:eastAsia="Calibri" w:hAnsi="Calibri"/>
          <w:color w:val="1A1A1A"/>
          <w:sz w:val="21"/>
          <w:szCs w:val="21"/>
        </w:rPr>
        <w:t xml:space="preserve">Any job already agreed keeps its founding price, whoever ends the agreement.</w:t>
      </w:r>
    </w:p>
    <w:p>
      <w:pPr>
        <w:pStyle w:val="ListParagraph"/>
        <w:numPr>
          <w:ilvl w:val="0"/>
          <w:numId w:val="1"/>
        </w:numPr>
        <w:spacing w:after="90" w:line="272"/>
      </w:pPr>
      <w:r>
        <w:rPr>
          <w:rFonts w:ascii="Calibri" w:cs="Calibri" w:eastAsia="Calibri" w:hAnsi="Calibri"/>
          <w:b/>
          <w:bCs/>
          <w:color w:val="1A1A1A"/>
          <w:sz w:val="21"/>
          <w:szCs w:val="21"/>
        </w:rPr>
        <w:t xml:space="preserve">Seats belong to the business that holds them. </w:t>
      </w:r>
      <w:r>
        <w:rPr>
          <w:rFonts w:ascii="Calibri" w:cs="Calibri" w:eastAsia="Calibri" w:hAnsi="Calibri"/>
          <w:color w:val="1A1A1A"/>
          <w:sz w:val="21"/>
          <w:szCs w:val="21"/>
        </w:rPr>
        <w:t xml:space="preserve">Founding prices are for that business’s own work and cannot be passed on.</w:t>
      </w:r>
    </w:p>
    <w:p>
      <w:pPr>
        <w:pStyle w:val="Heading2"/>
        <w:keepNext/>
        <w:spacing w:after="120" w:before="300"/>
      </w:pPr>
      <w:r>
        <w:rPr>
          <w:rFonts w:ascii="Calibri" w:cs="Calibri" w:eastAsia="Calibri" w:hAnsi="Calibri"/>
          <w:b/>
          <w:bCs/>
          <w:color w:val="C7761F"/>
          <w:sz w:val="24"/>
          <w:szCs w:val="24"/>
        </w:rPr>
        <w:t xml:space="preserve">6 </w:t>
      </w:r>
      <w:r>
        <w:rPr>
          <w:rFonts w:ascii="Calibri" w:cs="Calibri" w:eastAsia="Calibri" w:hAnsi="Calibri"/>
          <w:b/>
          <w:bCs/>
          <w:color w:val="1A1A1A"/>
          <w:sz w:val="24"/>
          <w:szCs w:val="24"/>
        </w:rPr>
        <w:t xml:space="preserve">· HOW IT FITS WITH MY OTHER PAPERWORK</w:t>
      </w:r>
    </w:p>
    <w:p>
      <w:pPr>
        <w:spacing w:after="140" w:line="276"/>
      </w:pPr>
      <w:r>
        <w:rPr>
          <w:rFonts w:ascii="Calibri" w:cs="Calibri" w:eastAsia="Calibri" w:hAnsi="Calibri"/>
          <w:color w:val="1A1A1A"/>
          <w:sz w:val="21"/>
          <w:szCs w:val="21"/>
        </w:rPr>
        <w:t xml:space="preserve">Each job follows my </w:t>
      </w:r>
      <w:r>
        <w:rPr>
          <w:rFonts w:ascii="Calibri" w:cs="Calibri" w:eastAsia="Calibri" w:hAnsi="Calibri"/>
          <w:b/>
          <w:bCs/>
          <w:color w:val="1A1A1A"/>
          <w:sz w:val="21"/>
          <w:szCs w:val="21"/>
        </w:rPr>
        <w:t xml:space="preserve">Terms of Business</w:t>
      </w:r>
      <w:r>
        <w:rPr>
          <w:rFonts w:ascii="Calibri" w:cs="Calibri" w:eastAsia="Calibri" w:hAnsi="Calibri"/>
          <w:color w:val="1A1A1A"/>
          <w:sz w:val="21"/>
          <w:szCs w:val="21"/>
        </w:rPr>
        <w:t xml:space="preserve">, my </w:t>
      </w:r>
      <w:r>
        <w:rPr>
          <w:rFonts w:ascii="Calibri" w:cs="Calibri" w:eastAsia="Calibri" w:hAnsi="Calibri"/>
          <w:b/>
          <w:bCs/>
          <w:color w:val="1A1A1A"/>
          <w:sz w:val="21"/>
          <w:szCs w:val="21"/>
        </w:rPr>
        <w:t xml:space="preserve">Data Privacy Notice &amp; DPA</w:t>
      </w:r>
      <w:r>
        <w:rPr>
          <w:rFonts w:ascii="Calibri" w:cs="Calibri" w:eastAsia="Calibri" w:hAnsi="Calibri"/>
          <w:color w:val="1A1A1A"/>
          <w:sz w:val="21"/>
          <w:szCs w:val="21"/>
        </w:rPr>
        <w:t xml:space="preserve"> and my </w:t>
      </w:r>
      <w:r>
        <w:rPr>
          <w:rFonts w:ascii="Calibri" w:cs="Calibri" w:eastAsia="Calibri" w:hAnsi="Calibri"/>
          <w:b/>
          <w:bCs/>
          <w:color w:val="1A1A1A"/>
          <w:sz w:val="21"/>
          <w:szCs w:val="21"/>
        </w:rPr>
        <w:t xml:space="preserve">Cancellation Policy</w:t>
      </w:r>
      <w:r>
        <w:rPr>
          <w:rFonts w:ascii="Calibri" w:cs="Calibri" w:eastAsia="Calibri" w:hAnsi="Calibri"/>
          <w:color w:val="1A1A1A"/>
          <w:sz w:val="21"/>
          <w:szCs w:val="21"/>
        </w:rPr>
        <w:t xml:space="preserve">, which set out how jobs are agreed, when they are paid and how they can be canceled. Where your founding agreement differs from them on price, the founding agreement wins. All of them are on my services page.</w:t>
      </w:r>
    </w:p>
    <w:p>
      <w:pPr>
        <w:spacing w:after="0" w:line="240" w:before="200"/>
      </w:pPr>
    </w:p>
    <w:p>
      <w:pPr>
        <w:pBdr>
          <w:bottom w:val="single" w:color="D8D8D8" w:sz="6" w:space="1"/>
        </w:pBdr>
        <w:spacing w:after="200" w:before="60"/>
      </w:pPr>
    </w:p>
    <w:p>
      <w:pPr>
        <w:spacing w:after="20" w:line="276"/>
      </w:pPr>
      <w:r>
        <w:rPr>
          <w:rFonts w:ascii="Calibri" w:cs="Calibri" w:eastAsia="Calibri" w:hAnsi="Calibri"/>
          <w:i/>
          <w:iCs/>
          <w:color w:val="5A5A5A"/>
          <w:sz w:val="19"/>
          <w:szCs w:val="19"/>
        </w:rPr>
        <w:t xml:space="preserve">Doby Baxter Computing · baxterdoby@gmail.com · dobybaxter127.gitlab.io</w:t>
      </w:r>
    </w:p>
    <w:p>
      <w:pPr>
        <w:spacing w:after="0" w:line="276"/>
      </w:pPr>
      <w:r>
        <w:rPr>
          <w:rFonts w:ascii="Calibri" w:cs="Calibri" w:eastAsia="Calibri" w:hAnsi="Calibri"/>
          <w:i/>
          <w:iCs/>
          <w:color w:val="5A5A5A"/>
          <w:sz w:val="19"/>
          <w:szCs w:val="19"/>
        </w:rPr>
        <w:t xml:space="preserve">Software should never fail a person in silence.</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d2f6e5bf05f1af94789325c7724dd80b497cb71.png"/><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Doby Baxter Computing, Founding Client Program</dc:title>
  <dc:creator>Doby Baxter Computing</dc:creator>
  <cp:lastModifiedBy>Un-named</cp:lastModifiedBy>
  <cp:revision>1</cp:revision>
  <dcterms:created xsi:type="dcterms:W3CDTF">2026-10-18T12:00:00Z</dcterms:created>
  <dcterms:modified xsi:type="dcterms:W3CDTF">2026-10-18T12:00:00Z</dcterms:modified>
</cp:coreProperties>
</file>

<file path=docProps/custom.xml><?xml version="1.0" encoding="utf-8"?>
<Properties xmlns="http://schemas.openxmlformats.org/officeDocument/2006/custom-properties" xmlns:vt="http://schemas.openxmlformats.org/officeDocument/2006/docPropsVTypes"/>
</file>